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2">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3">
      <w:pPr>
        <w:spacing w:after="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1.2 Confidentiality Policy &amp; Data Protection</w:t>
      </w:r>
    </w:p>
    <w:p w:rsidR="00000000" w:rsidDel="00000000" w:rsidP="00000000" w:rsidRDefault="00000000" w:rsidRPr="00000000" w14:paraId="00000004">
      <w:pPr>
        <w:spacing w:after="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spacing w:after="0"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6">
      <w:pPr>
        <w:spacing w:after="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Overall Aim of Policy</w:t>
      </w:r>
    </w:p>
    <w:p w:rsidR="00000000" w:rsidDel="00000000" w:rsidP="00000000" w:rsidRDefault="00000000" w:rsidRPr="00000000" w14:paraId="00000007">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We aim to ensure that all parents and carers can share information in the confidence that it will only be used to enhance the welfare of their children.  It is our intention to respect the privacy of children and their parents and carers, while ensuring that they access high quality early years care and education.   </w:t>
      </w:r>
    </w:p>
    <w:p w:rsidR="00000000" w:rsidDel="00000000" w:rsidP="00000000" w:rsidRDefault="00000000" w:rsidRPr="00000000" w14:paraId="00000009">
      <w:pPr>
        <w:spacing w:after="0"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A">
      <w:pPr>
        <w:spacing w:after="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Specific Objectives and Procedures for this Policy</w:t>
      </w:r>
    </w:p>
    <w:p w:rsidR="00000000" w:rsidDel="00000000" w:rsidP="00000000" w:rsidRDefault="00000000" w:rsidRPr="00000000" w14:paraId="0000000B">
      <w:pPr>
        <w:spacing w:after="0" w:lineRule="auto"/>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C">
      <w:pPr>
        <w:spacing w:after="0" w:lineRule="auto"/>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D">
      <w:pPr>
        <w:spacing w:after="0" w:line="276" w:lineRule="auto"/>
        <w:rPr>
          <w:b w:val="1"/>
          <w:highlight w:val="white"/>
          <w:u w:val="single"/>
        </w:rPr>
      </w:pPr>
      <w:r w:rsidDel="00000000" w:rsidR="00000000" w:rsidRPr="00000000">
        <w:rPr>
          <w:i w:val="1"/>
          <w:highlight w:val="white"/>
          <w:rtl w:val="0"/>
        </w:rPr>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w:t>
      </w:r>
      <w:r w:rsidDel="00000000" w:rsidR="00000000" w:rsidRPr="00000000">
        <w:rPr>
          <w:rtl w:val="0"/>
        </w:rPr>
        <w:br w:type="textWrapping"/>
      </w:r>
      <w:r w:rsidDel="00000000" w:rsidR="00000000" w:rsidRPr="00000000">
        <w:rPr>
          <w:i w:val="1"/>
          <w:highlight w:val="white"/>
          <w:rtl w:val="0"/>
        </w:rPr>
        <w:t xml:space="preserve">Information sharing: Advice for practitioners providing safeguarding services to children, young people, parents and carers </w:t>
      </w:r>
      <w:r w:rsidDel="00000000" w:rsidR="00000000" w:rsidRPr="00000000">
        <w:rPr>
          <w:highlight w:val="white"/>
          <w:rtl w:val="0"/>
        </w:rPr>
        <w:t xml:space="preserve">(HMG 2015)</w:t>
      </w:r>
      <w:r w:rsidDel="00000000" w:rsidR="00000000" w:rsidRPr="00000000">
        <w:rPr>
          <w:rtl w:val="0"/>
        </w:rPr>
        <w:br w:type="textWrapping"/>
        <w:br w:type="textWrapping"/>
      </w:r>
      <w:r w:rsidDel="00000000" w:rsidR="00000000" w:rsidRPr="00000000">
        <w:rPr>
          <w:highlight w:val="white"/>
          <w:rtl w:val="0"/>
        </w:rPr>
        <w:t xml:space="preserve">In our setting, staff and managers have a ‘confidential relationship’ with families. It is our intention to respect the privacy of children and their parents and carers, while ensuring that they access high quality early years care and education in our setting. We aim to ensure that all parents and carers can share their information in the confidence that it will only be used to enhance the welfare of their children. We have record keeping systems in place that meet legal requirements within the framework of the General Data Protection Regulations (2018) and the Human Rights Act (1998).</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of staff may have access to confidential information about children in order to undertake their everyday responsibilities. In some circumstances staff may be given highly sensitive or private information, which must be kept confidential at all times and only shared when legally permissible to do so and in the interest of the child. Records should only be shared with those who have a legitimate professional need to see them. </w:t>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rtl w:val="0"/>
        </w:rPr>
        <w:t xml:space="preserve">We will adhere to this confidentiality policy to maintain our integrity as a quality early years education provider.</w:t>
      </w:r>
    </w:p>
    <w:p w:rsidR="00000000" w:rsidDel="00000000" w:rsidP="00000000" w:rsidRDefault="00000000" w:rsidRPr="00000000" w14:paraId="00000010">
      <w:pPr>
        <w:spacing w:after="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Record Storing</w:t>
      </w:r>
    </w:p>
    <w:p w:rsidR="00000000" w:rsidDel="00000000" w:rsidP="00000000" w:rsidRDefault="00000000" w:rsidRPr="00000000" w14:paraId="00000011">
      <w:pPr>
        <w:tabs>
          <w:tab w:val="left" w:leader="none" w:pos="720"/>
        </w:tabs>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tabs>
          <w:tab w:val="left" w:leader="none" w:pos="720"/>
        </w:tabs>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Records / information concerning staff, whether paid or unpaid, remain confidential to and in the possession of the Pre-school manager and the Committee Chair directly involved with making personnel decisions.</w:t>
      </w:r>
    </w:p>
    <w:p w:rsidR="00000000" w:rsidDel="00000000" w:rsidP="00000000" w:rsidRDefault="00000000" w:rsidRPr="00000000" w14:paraId="00000013">
      <w:pPr>
        <w:tabs>
          <w:tab w:val="left" w:leader="none" w:pos="720"/>
        </w:tabs>
        <w:spacing w:after="0" w:lineRule="auto"/>
        <w:jc w:val="both"/>
        <w:rPr/>
      </w:pPr>
      <w:r w:rsidDel="00000000" w:rsidR="00000000" w:rsidRPr="00000000">
        <w:rPr>
          <w:rtl w:val="0"/>
        </w:rPr>
      </w:r>
    </w:p>
    <w:p w:rsidR="00000000" w:rsidDel="00000000" w:rsidP="00000000" w:rsidRDefault="00000000" w:rsidRPr="00000000" w14:paraId="00000014">
      <w:pPr>
        <w:tabs>
          <w:tab w:val="left" w:leader="none" w:pos="720"/>
        </w:tabs>
        <w:spacing w:after="0" w:lineRule="auto"/>
        <w:jc w:val="both"/>
        <w:rPr/>
      </w:pPr>
      <w:r w:rsidDel="00000000" w:rsidR="00000000" w:rsidRPr="00000000">
        <w:rPr>
          <w:rtl w:val="0"/>
        </w:rPr>
      </w:r>
    </w:p>
    <w:p w:rsidR="00000000" w:rsidDel="00000000" w:rsidP="00000000" w:rsidRDefault="00000000" w:rsidRPr="00000000" w14:paraId="00000015">
      <w:pPr>
        <w:tabs>
          <w:tab w:val="left" w:leader="none" w:pos="720"/>
        </w:tabs>
        <w:spacing w:after="0" w:lineRule="auto"/>
        <w:jc w:val="both"/>
        <w:rPr/>
      </w:pPr>
      <w:r w:rsidDel="00000000" w:rsidR="00000000" w:rsidRPr="00000000">
        <w:rPr>
          <w:rtl w:val="0"/>
        </w:rPr>
      </w:r>
    </w:p>
    <w:p w:rsidR="00000000" w:rsidDel="00000000" w:rsidP="00000000" w:rsidRDefault="00000000" w:rsidRPr="00000000" w14:paraId="00000016">
      <w:pPr>
        <w:tabs>
          <w:tab w:val="left" w:leader="none" w:pos="720"/>
        </w:tabs>
        <w:spacing w:after="0" w:lineRule="auto"/>
        <w:jc w:val="both"/>
        <w:rPr/>
      </w:pPr>
      <w:r w:rsidDel="00000000" w:rsidR="00000000" w:rsidRPr="00000000">
        <w:rPr>
          <w:rtl w:val="0"/>
        </w:rPr>
      </w:r>
    </w:p>
    <w:p w:rsidR="00000000" w:rsidDel="00000000" w:rsidP="00000000" w:rsidRDefault="00000000" w:rsidRPr="00000000" w14:paraId="00000017">
      <w:pPr>
        <w:tabs>
          <w:tab w:val="left" w:leader="none" w:pos="720"/>
        </w:tabs>
        <w:spacing w:after="0" w:lineRule="auto"/>
        <w:jc w:val="both"/>
        <w:rPr/>
      </w:pPr>
      <w:r w:rsidDel="00000000" w:rsidR="00000000" w:rsidRPr="00000000">
        <w:rPr>
          <w:rtl w:val="0"/>
        </w:rPr>
      </w:r>
    </w:p>
    <w:p w:rsidR="00000000" w:rsidDel="00000000" w:rsidP="00000000" w:rsidRDefault="00000000" w:rsidRPr="00000000" w14:paraId="00000018">
      <w:pPr>
        <w:tabs>
          <w:tab w:val="left" w:leader="none" w:pos="720"/>
        </w:tabs>
        <w:spacing w:after="0" w:lineRule="auto"/>
        <w:jc w:val="both"/>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keep two kinds of records on children attending our preschool: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200" w:before="0" w:line="240" w:lineRule="auto"/>
        <w:ind w:right="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Developmental records</w:t>
      </w:r>
    </w:p>
    <w:p w:rsidR="00000000" w:rsidDel="00000000" w:rsidP="00000000" w:rsidRDefault="00000000" w:rsidRPr="00000000" w14:paraId="0000001E">
      <w:pPr>
        <w:numPr>
          <w:ilvl w:val="0"/>
          <w:numId w:val="1"/>
        </w:numPr>
        <w:ind w:left="720" w:hanging="360"/>
        <w:jc w:val="both"/>
        <w:rPr>
          <w:u w:val="none"/>
        </w:rPr>
      </w:pPr>
      <w:r w:rsidDel="00000000" w:rsidR="00000000" w:rsidRPr="00000000">
        <w:rPr>
          <w:rFonts w:ascii="Calibri" w:cs="Calibri" w:eastAsia="Calibri" w:hAnsi="Calibri"/>
          <w:rtl w:val="0"/>
        </w:rPr>
        <w:t xml:space="preserve">These include observations of children in the setting, samples of their work, photographs, summary developmental reports and records of achievement. These are kept virtually </w:t>
      </w:r>
      <w:r w:rsidDel="00000000" w:rsidR="00000000" w:rsidRPr="00000000">
        <w:rPr>
          <w:rtl w:val="0"/>
        </w:rPr>
        <w:t xml:space="preserve">in a</w:t>
      </w:r>
      <w:r w:rsidDel="00000000" w:rsidR="00000000" w:rsidRPr="00000000">
        <w:rPr>
          <w:rFonts w:ascii="Calibri" w:cs="Calibri" w:eastAsia="Calibri" w:hAnsi="Calibri"/>
          <w:rtl w:val="0"/>
        </w:rPr>
        <w:t xml:space="preserve"> secure online journal called Tapestry. </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200" w:before="0" w:line="240" w:lineRule="auto"/>
        <w:ind w:right="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Personal records</w:t>
      </w:r>
    </w:p>
    <w:p w:rsidR="00000000" w:rsidDel="00000000" w:rsidP="00000000" w:rsidRDefault="00000000" w:rsidRPr="00000000" w14:paraId="00000021">
      <w:pPr>
        <w:numPr>
          <w:ilvl w:val="0"/>
          <w:numId w:val="2"/>
        </w:numPr>
        <w:tabs>
          <w:tab w:val="left" w:leader="none" w:pos="540"/>
        </w:tabs>
        <w:spacing w:after="0" w:afterAutospacing="0"/>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These include registration and admission forms, signed consents, and correspondence concerning the child or family, reports of minutes from meetings concerning the child from other agencies, an ongoing record of relevant contact with parents and observations by staff on any confidential matter involving the child, such as developmental concerns or child protection matters.</w:t>
      </w:r>
      <w:r w:rsidDel="00000000" w:rsidR="00000000" w:rsidRPr="00000000">
        <w:rPr>
          <w:rtl w:val="0"/>
        </w:rPr>
      </w:r>
    </w:p>
    <w:p w:rsidR="00000000" w:rsidDel="00000000" w:rsidP="00000000" w:rsidRDefault="00000000" w:rsidRPr="00000000" w14:paraId="00000022">
      <w:pPr>
        <w:numPr>
          <w:ilvl w:val="0"/>
          <w:numId w:val="4"/>
        </w:numPr>
        <w:tabs>
          <w:tab w:val="left" w:leader="none" w:pos="540"/>
        </w:tabs>
        <w:spacing w:after="0" w:afterAutospacing="0"/>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These confidential records are stored in a lockable file / cabinet and are kept secure by the Pre-school manager in a suitably safe place.</w:t>
      </w:r>
      <w:r w:rsidDel="00000000" w:rsidR="00000000" w:rsidRPr="00000000">
        <w:rPr>
          <w:rtl w:val="0"/>
        </w:rPr>
      </w:r>
    </w:p>
    <w:p w:rsidR="00000000" w:rsidDel="00000000" w:rsidP="00000000" w:rsidRDefault="00000000" w:rsidRPr="00000000" w14:paraId="00000023">
      <w:pPr>
        <w:numPr>
          <w:ilvl w:val="0"/>
          <w:numId w:val="4"/>
        </w:numPr>
        <w:tabs>
          <w:tab w:val="left" w:leader="none" w:pos="540"/>
        </w:tabs>
        <w:spacing w:after="0" w:afterAutospacing="0"/>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All computers/laptops/tablets used by staff and committee members are password protected and kept in a secure place when not in use.</w:t>
      </w:r>
      <w:r w:rsidDel="00000000" w:rsidR="00000000" w:rsidRPr="00000000">
        <w:rPr>
          <w:rtl w:val="0"/>
        </w:rPr>
      </w:r>
    </w:p>
    <w:p w:rsidR="00000000" w:rsidDel="00000000" w:rsidP="00000000" w:rsidRDefault="00000000" w:rsidRPr="00000000" w14:paraId="00000024">
      <w:pPr>
        <w:numPr>
          <w:ilvl w:val="0"/>
          <w:numId w:val="4"/>
        </w:numPr>
        <w:tabs>
          <w:tab w:val="left" w:leader="none" w:pos="540"/>
        </w:tabs>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Records relating to both staff and children are kept for 30 years, having been transferred to the locked archived cabinet once a child has left the setting.</w:t>
      </w:r>
    </w:p>
    <w:p w:rsidR="00000000" w:rsidDel="00000000" w:rsidP="00000000" w:rsidRDefault="00000000" w:rsidRPr="00000000" w14:paraId="00000025">
      <w:pPr>
        <w:tabs>
          <w:tab w:val="left" w:leader="none" w:pos="540"/>
        </w:tabs>
        <w:ind w:left="390" w:firstLine="0"/>
        <w:jc w:val="both"/>
        <w:rPr>
          <w:rFonts w:ascii="Calibri" w:cs="Calibri" w:eastAsia="Calibri" w:hAnsi="Calibri"/>
          <w:b w:val="1"/>
        </w:rPr>
      </w:pPr>
      <w:r w:rsidDel="00000000" w:rsidR="00000000" w:rsidRPr="00000000">
        <w:rPr>
          <w:b w:val="1"/>
          <w:highlight w:val="white"/>
          <w:u w:val="single"/>
          <w:rtl w:val="0"/>
        </w:rPr>
        <w:t xml:space="preserve">Confidentiality procedures</w:t>
      </w:r>
      <w:r w:rsidDel="00000000" w:rsidR="00000000" w:rsidRPr="00000000">
        <w:rPr>
          <w:rtl w:val="0"/>
        </w:rPr>
      </w:r>
    </w:p>
    <w:p w:rsidR="00000000" w:rsidDel="00000000" w:rsidP="00000000" w:rsidRDefault="00000000" w:rsidRPr="00000000" w14:paraId="00000026">
      <w:pPr>
        <w:numPr>
          <w:ilvl w:val="0"/>
          <w:numId w:val="5"/>
        </w:numPr>
        <w:shd w:fill="ffffff" w:val="clear"/>
        <w:spacing w:after="0" w:before="280" w:line="276" w:lineRule="auto"/>
        <w:ind w:left="720" w:hanging="360"/>
        <w:rPr>
          <w:color w:val="000000"/>
        </w:rPr>
      </w:pPr>
      <w:r w:rsidDel="00000000" w:rsidR="00000000" w:rsidRPr="00000000">
        <w:rPr>
          <w:color w:val="000000"/>
          <w:rtl w:val="0"/>
        </w:rPr>
        <w:t xml:space="preserve">Most things that happen between the family, the child and the setting are confidential to our setting. In exceptional circumstances information is shared, for example with other professionals or possibly social care or the police.</w:t>
      </w:r>
    </w:p>
    <w:p w:rsidR="00000000" w:rsidDel="00000000" w:rsidP="00000000" w:rsidRDefault="00000000" w:rsidRPr="00000000" w14:paraId="00000027">
      <w:pPr>
        <w:numPr>
          <w:ilvl w:val="0"/>
          <w:numId w:val="5"/>
        </w:numPr>
        <w:shd w:fill="ffffff" w:val="clear"/>
        <w:spacing w:after="0" w:before="0" w:line="276" w:lineRule="auto"/>
        <w:ind w:left="720" w:hanging="360"/>
        <w:rPr>
          <w:color w:val="000000"/>
        </w:rPr>
      </w:pPr>
      <w:r w:rsidDel="00000000" w:rsidR="00000000" w:rsidRPr="00000000">
        <w:rPr>
          <w:color w:val="000000"/>
          <w:rtl w:val="0"/>
        </w:rPr>
        <w:t xml:space="preserve">Information shared with other agencies is done in line with our Information Sharing Policy 1.3. </w:t>
      </w:r>
    </w:p>
    <w:p w:rsidR="00000000" w:rsidDel="00000000" w:rsidP="00000000" w:rsidRDefault="00000000" w:rsidRPr="00000000" w14:paraId="00000028">
      <w:pPr>
        <w:numPr>
          <w:ilvl w:val="0"/>
          <w:numId w:val="5"/>
        </w:numPr>
        <w:shd w:fill="ffffff" w:val="clear"/>
        <w:spacing w:after="0" w:before="0" w:line="276" w:lineRule="auto"/>
        <w:ind w:left="720" w:hanging="360"/>
        <w:rPr>
          <w:color w:val="000000"/>
        </w:rPr>
      </w:pPr>
      <w:r w:rsidDel="00000000" w:rsidR="00000000" w:rsidRPr="00000000">
        <w:rPr>
          <w:color w:val="000000"/>
          <w:rtl w:val="0"/>
        </w:rPr>
        <w:t xml:space="preserve">Some parents may share information about themselves with other parents as well as with our staff; we cannot be held responsible if information is shared by those parents whom the person has ‘confided’ in. </w:t>
      </w:r>
    </w:p>
    <w:p w:rsidR="00000000" w:rsidDel="00000000" w:rsidP="00000000" w:rsidRDefault="00000000" w:rsidRPr="00000000" w14:paraId="00000029">
      <w:pPr>
        <w:numPr>
          <w:ilvl w:val="0"/>
          <w:numId w:val="5"/>
        </w:numPr>
        <w:shd w:fill="ffffff" w:val="clear"/>
        <w:spacing w:after="0" w:before="0" w:line="276" w:lineRule="auto"/>
        <w:ind w:left="720" w:hanging="360"/>
        <w:rPr>
          <w:color w:val="000000"/>
        </w:rPr>
      </w:pPr>
      <w:r w:rsidDel="00000000" w:rsidR="00000000" w:rsidRPr="00000000">
        <w:rPr>
          <w:color w:val="000000"/>
          <w:rtl w:val="0"/>
        </w:rPr>
        <w:t xml:space="preserve">Information shared between parents in a discussion or training group is usually bound by a shared agreement that the information is confidential to the group and not discussed outside of it. We are not responsible should that confidentiality be breached by other participants.</w:t>
      </w:r>
    </w:p>
    <w:p w:rsidR="00000000" w:rsidDel="00000000" w:rsidP="00000000" w:rsidRDefault="00000000" w:rsidRPr="00000000" w14:paraId="0000002A">
      <w:pPr>
        <w:numPr>
          <w:ilvl w:val="0"/>
          <w:numId w:val="5"/>
        </w:numPr>
        <w:shd w:fill="ffffff" w:val="clear"/>
        <w:spacing w:after="0" w:before="0" w:line="276" w:lineRule="auto"/>
        <w:ind w:left="720" w:hanging="360"/>
        <w:rPr>
          <w:color w:val="000000"/>
        </w:rPr>
      </w:pPr>
      <w:r w:rsidDel="00000000" w:rsidR="00000000" w:rsidRPr="00000000">
        <w:rPr>
          <w:color w:val="000000"/>
          <w:rtl w:val="0"/>
        </w:rPr>
        <w:t xml:space="preserve">We keep all records securely </w:t>
      </w:r>
    </w:p>
    <w:p w:rsidR="00000000" w:rsidDel="00000000" w:rsidP="00000000" w:rsidRDefault="00000000" w:rsidRPr="00000000" w14:paraId="0000002B">
      <w:pPr>
        <w:numPr>
          <w:ilvl w:val="0"/>
          <w:numId w:val="5"/>
        </w:numPr>
        <w:shd w:fill="ffffff" w:val="clear"/>
        <w:spacing w:after="0" w:before="0" w:line="276" w:lineRule="auto"/>
        <w:ind w:left="720" w:hanging="360"/>
        <w:rPr>
          <w:color w:val="000000"/>
        </w:rPr>
      </w:pPr>
      <w:r w:rsidDel="00000000" w:rsidR="00000000" w:rsidRPr="00000000">
        <w:rPr>
          <w:color w:val="000000"/>
          <w:rtl w:val="0"/>
        </w:rPr>
        <w:t xml:space="preserve">We have a privacy notice for families and staff.</w:t>
      </w:r>
    </w:p>
    <w:p w:rsidR="00000000" w:rsidDel="00000000" w:rsidP="00000000" w:rsidRDefault="00000000" w:rsidRPr="00000000" w14:paraId="0000002C">
      <w:pPr>
        <w:numPr>
          <w:ilvl w:val="0"/>
          <w:numId w:val="5"/>
        </w:numPr>
        <w:shd w:fill="ffffff" w:val="clear"/>
        <w:spacing w:after="0" w:before="0" w:line="276" w:lineRule="auto"/>
        <w:ind w:left="720" w:hanging="360"/>
        <w:rPr>
          <w:color w:val="000000"/>
        </w:rPr>
      </w:pPr>
      <w:r w:rsidDel="00000000" w:rsidR="00000000" w:rsidRPr="00000000">
        <w:rPr>
          <w:color w:val="000000"/>
          <w:rtl w:val="0"/>
        </w:rPr>
        <w:t xml:space="preserve">Information is kept in both manual and electronic files. </w:t>
      </w:r>
    </w:p>
    <w:p w:rsidR="00000000" w:rsidDel="00000000" w:rsidP="00000000" w:rsidRDefault="00000000" w:rsidRPr="00000000" w14:paraId="0000002D">
      <w:pPr>
        <w:numPr>
          <w:ilvl w:val="0"/>
          <w:numId w:val="5"/>
        </w:numPr>
        <w:shd w:fill="ffffff" w:val="clear"/>
        <w:spacing w:after="0" w:before="0" w:line="276" w:lineRule="auto"/>
        <w:ind w:left="720" w:hanging="360"/>
        <w:rPr/>
      </w:pPr>
      <w:r w:rsidDel="00000000" w:rsidR="00000000" w:rsidRPr="00000000">
        <w:rPr>
          <w:rFonts w:ascii="Calibri" w:cs="Calibri" w:eastAsia="Calibri" w:hAnsi="Calibri"/>
          <w:highlight w:val="white"/>
          <w:rtl w:val="0"/>
        </w:rPr>
        <w:t xml:space="preserve">Highly confidential files will not be stored on a PC that is accessible by all members of staff. </w:t>
      </w:r>
      <w:r w:rsidDel="00000000" w:rsidR="00000000" w:rsidRPr="00000000">
        <w:rPr>
          <w:rtl w:val="0"/>
        </w:rPr>
      </w:r>
    </w:p>
    <w:p w:rsidR="00000000" w:rsidDel="00000000" w:rsidP="00000000" w:rsidRDefault="00000000" w:rsidRPr="00000000" w14:paraId="0000002E">
      <w:pPr>
        <w:numPr>
          <w:ilvl w:val="0"/>
          <w:numId w:val="5"/>
        </w:numPr>
        <w:shd w:fill="ffffff" w:val="clear"/>
        <w:spacing w:after="0" w:before="0" w:line="276" w:lineRule="auto"/>
        <w:ind w:left="720" w:hanging="360"/>
        <w:rPr>
          <w:color w:val="000000"/>
        </w:rPr>
      </w:pPr>
      <w:r w:rsidDel="00000000" w:rsidR="00000000" w:rsidRPr="00000000">
        <w:rPr>
          <w:color w:val="000000"/>
          <w:rtl w:val="0"/>
        </w:rPr>
        <w:t xml:space="preserve">Our staff will often discuss children’s general progress and wellbeing together in meetings, but more sensitive information is restricted to our manager and the child’s key person, and is shared with other staff on a need to know basis.</w:t>
      </w:r>
    </w:p>
    <w:p w:rsidR="00000000" w:rsidDel="00000000" w:rsidP="00000000" w:rsidRDefault="00000000" w:rsidRPr="00000000" w14:paraId="0000002F">
      <w:pPr>
        <w:numPr>
          <w:ilvl w:val="0"/>
          <w:numId w:val="5"/>
        </w:numPr>
        <w:shd w:fill="ffffff" w:val="clear"/>
        <w:spacing w:after="280" w:before="0" w:line="276" w:lineRule="auto"/>
        <w:ind w:left="720" w:hanging="360"/>
        <w:rPr>
          <w:color w:val="000000"/>
        </w:rPr>
      </w:pPr>
      <w:r w:rsidDel="00000000" w:rsidR="00000000" w:rsidRPr="00000000">
        <w:rPr>
          <w:color w:val="000000"/>
          <w:rtl w:val="0"/>
        </w:rPr>
        <w:t xml:space="preserve">Our discussions with other professionals take place within a professional framework and not on an informal or ad-hoc basis.</w:t>
      </w:r>
    </w:p>
    <w:p w:rsidR="00000000" w:rsidDel="00000000" w:rsidP="00000000" w:rsidRDefault="00000000" w:rsidRPr="00000000" w14:paraId="00000030">
      <w:pPr>
        <w:shd w:fill="ffffff" w:val="clear"/>
        <w:spacing w:after="280" w:before="0" w:line="276" w:lineRule="auto"/>
        <w:rPr/>
      </w:pPr>
      <w:r w:rsidDel="00000000" w:rsidR="00000000" w:rsidRPr="00000000">
        <w:rPr>
          <w:rtl w:val="0"/>
        </w:rPr>
      </w:r>
    </w:p>
    <w:p w:rsidR="00000000" w:rsidDel="00000000" w:rsidP="00000000" w:rsidRDefault="00000000" w:rsidRPr="00000000" w14:paraId="00000031">
      <w:pPr>
        <w:shd w:fill="ffffff" w:val="clear"/>
        <w:spacing w:after="280" w:before="0" w:line="276" w:lineRule="auto"/>
        <w:rPr/>
      </w:pPr>
      <w:r w:rsidDel="00000000" w:rsidR="00000000" w:rsidRPr="00000000">
        <w:rPr>
          <w:rtl w:val="0"/>
        </w:rPr>
      </w:r>
    </w:p>
    <w:p w:rsidR="00000000" w:rsidDel="00000000" w:rsidP="00000000" w:rsidRDefault="00000000" w:rsidRPr="00000000" w14:paraId="00000032">
      <w:pPr>
        <w:shd w:fill="ffffff" w:val="clear"/>
        <w:spacing w:after="280" w:before="0" w:line="276" w:lineRule="auto"/>
        <w:rPr/>
      </w:pPr>
      <w:r w:rsidDel="00000000" w:rsidR="00000000" w:rsidRPr="00000000">
        <w:rPr>
          <w:rtl w:val="0"/>
        </w:rPr>
      </w:r>
    </w:p>
    <w:p w:rsidR="00000000" w:rsidDel="00000000" w:rsidP="00000000" w:rsidRDefault="00000000" w:rsidRPr="00000000" w14:paraId="00000033">
      <w:pPr>
        <w:rPr>
          <w:rFonts w:ascii="Calibri" w:cs="Calibri" w:eastAsia="Calibri" w:hAnsi="Calibri"/>
          <w:highlight w:val="white"/>
        </w:rPr>
      </w:pPr>
      <w:r w:rsidDel="00000000" w:rsidR="00000000" w:rsidRPr="00000000">
        <w:rPr>
          <w:rFonts w:ascii="Calibri" w:cs="Calibri" w:eastAsia="Calibri" w:hAnsi="Calibri"/>
          <w:b w:val="1"/>
          <w:highlight w:val="white"/>
          <w:u w:val="single"/>
          <w:rtl w:val="0"/>
        </w:rPr>
        <w:t xml:space="preserve">Committee Responsibilities</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34">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Committee members do not talk publicly about an individual’s work performance; terms and conditions of employment for individual members of staff; or disciplinary or grievance matters brought to their attention.</w:t>
      </w:r>
      <w:r w:rsidDel="00000000" w:rsidR="00000000" w:rsidRPr="00000000">
        <w:rPr>
          <w:rFonts w:ascii="Calibri" w:cs="Calibri" w:eastAsia="Calibri" w:hAnsi="Calibri"/>
          <w:rtl w:val="0"/>
        </w:rPr>
        <w:br w:type="textWrapping"/>
        <w:br w:type="textWrapping"/>
      </w:r>
      <w:r w:rsidDel="00000000" w:rsidR="00000000" w:rsidRPr="00000000">
        <w:rPr>
          <w:rFonts w:ascii="Calibri" w:cs="Calibri" w:eastAsia="Calibri" w:hAnsi="Calibri"/>
          <w:highlight w:val="white"/>
          <w:rtl w:val="0"/>
        </w:rPr>
        <w:t xml:space="preserve">Committee members with an elected role will keep all matters regarding finance confidential and will only share with appropriate committee members. Issues to do with the employment of staff, whether paid or unpaid, remain confidential to the people directly involved with making personnel decisions, this includes all matters </w:t>
      </w:r>
      <w:r w:rsidDel="00000000" w:rsidR="00000000" w:rsidRPr="00000000">
        <w:rPr>
          <w:highlight w:val="white"/>
          <w:rtl w:val="0"/>
        </w:rPr>
        <w:t xml:space="preserve">regarding pay</w:t>
      </w:r>
      <w:r w:rsidDel="00000000" w:rsidR="00000000" w:rsidRPr="00000000">
        <w:rPr>
          <w:rFonts w:ascii="Calibri" w:cs="Calibri" w:eastAsia="Calibri" w:hAnsi="Calibri"/>
          <w:highlight w:val="white"/>
          <w:rtl w:val="0"/>
        </w:rPr>
        <w:t xml:space="preserve"> and performance.</w:t>
      </w:r>
      <w:r w:rsidDel="00000000" w:rsidR="00000000" w:rsidRPr="00000000">
        <w:rPr>
          <w:rFonts w:ascii="Calibri" w:cs="Calibri" w:eastAsia="Calibri" w:hAnsi="Calibri"/>
          <w:rtl w:val="0"/>
        </w:rPr>
        <w:br w:type="textWrapping"/>
        <w:br w:type="textWrapping"/>
      </w:r>
      <w:r w:rsidDel="00000000" w:rsidR="00000000" w:rsidRPr="00000000">
        <w:rPr>
          <w:rFonts w:ascii="Calibri" w:cs="Calibri" w:eastAsia="Calibri" w:hAnsi="Calibri"/>
          <w:b w:val="1"/>
          <w:u w:val="single"/>
          <w:rtl w:val="0"/>
        </w:rPr>
        <w:t xml:space="preserve">Staff members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5">
      <w:pPr>
        <w:shd w:fill="ffffff" w:val="clear"/>
        <w:spacing w:after="280" w:before="280"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Staff do not talk publicly about the work performance of their colleagues; or disciplinary or grievance matters in which they are directly involved.</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highlight w:val="white"/>
          <w:rtl w:val="0"/>
        </w:rPr>
        <w:t xml:space="preserve">Any breach of the procedures and routines specified in this policy document will be investigated and may result in disciplinary action being taken if a staff member is involved. If a committee member or adult helper is involved, a complaint will be made against him/her.</w:t>
      </w:r>
    </w:p>
    <w:p w:rsidR="00000000" w:rsidDel="00000000" w:rsidP="00000000" w:rsidRDefault="00000000" w:rsidRPr="00000000" w14:paraId="0000003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Students on a recognised qualifications training, when they are observing in the pre-school, are advised of our confidentiality policy and required to respect it.</w:t>
      </w:r>
      <w:r w:rsidDel="00000000" w:rsidR="00000000" w:rsidRPr="00000000">
        <w:rPr>
          <w:rFonts w:ascii="Calibri" w:cs="Calibri" w:eastAsia="Calibri" w:hAnsi="Calibri"/>
          <w:rtl w:val="0"/>
        </w:rPr>
        <w:br w:type="textWrapping"/>
        <w:br w:type="textWrapping"/>
      </w:r>
      <w:r w:rsidDel="00000000" w:rsidR="00000000" w:rsidRPr="00000000">
        <w:rPr>
          <w:b w:val="1"/>
          <w:highlight w:val="white"/>
          <w:u w:val="single"/>
          <w:rtl w:val="0"/>
        </w:rPr>
        <w:t xml:space="preserve">Procedures for Parent/Carers access to records</w:t>
      </w:r>
      <w:r w:rsidDel="00000000" w:rsidR="00000000" w:rsidRPr="00000000">
        <w:rPr>
          <w:rtl w:val="0"/>
        </w:rPr>
        <w:t xml:space="preserve"> </w:t>
        <w:br w:type="textWrapping"/>
        <w:br w:type="textWrapping"/>
      </w:r>
      <w:r w:rsidDel="00000000" w:rsidR="00000000" w:rsidRPr="00000000">
        <w:rPr>
          <w:highlight w:val="white"/>
          <w:rtl w:val="0"/>
        </w:rPr>
        <w:t xml:space="preserve">Parents/Carers of whom have parental responsibility may request access to any confidential records we hold on their child and family following the procedure below:</w:t>
      </w:r>
      <w:r w:rsidDel="00000000" w:rsidR="00000000" w:rsidRPr="00000000">
        <w:rPr>
          <w:rtl w:val="0"/>
        </w:rPr>
      </w:r>
    </w:p>
    <w:p w:rsidR="00000000" w:rsidDel="00000000" w:rsidP="00000000" w:rsidRDefault="00000000" w:rsidRPr="00000000" w14:paraId="00000037">
      <w:pPr>
        <w:numPr>
          <w:ilvl w:val="0"/>
          <w:numId w:val="6"/>
        </w:numPr>
        <w:shd w:fill="ffffff" w:val="clear"/>
        <w:spacing w:after="0" w:before="280" w:line="276" w:lineRule="auto"/>
        <w:ind w:left="720" w:hanging="360"/>
        <w:rPr>
          <w:color w:val="000000"/>
        </w:rPr>
      </w:pPr>
      <w:r w:rsidDel="00000000" w:rsidR="00000000" w:rsidRPr="00000000">
        <w:rPr>
          <w:rtl w:val="0"/>
        </w:rPr>
        <w:t xml:space="preserve">The parent is the ‘subject’ of the file in the case where a child </w:t>
      </w:r>
      <w:r w:rsidDel="00000000" w:rsidR="00000000" w:rsidRPr="00000000">
        <w:rPr>
          <w:color w:val="000000"/>
          <w:rtl w:val="0"/>
        </w:rPr>
        <w:t xml:space="preserve">is too young to give ‘informed consent’ and has a right to see information that our setting has compiled on them.</w:t>
      </w:r>
    </w:p>
    <w:p w:rsidR="00000000" w:rsidDel="00000000" w:rsidP="00000000" w:rsidRDefault="00000000" w:rsidRPr="00000000" w14:paraId="00000038">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Any request to see the child’s personal file by a parent or person with parental responsibility must be made in writing to the setting manager.</w:t>
      </w:r>
    </w:p>
    <w:p w:rsidR="00000000" w:rsidDel="00000000" w:rsidP="00000000" w:rsidRDefault="00000000" w:rsidRPr="00000000" w14:paraId="00000039">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We acknowledge the request in writing, informing the parent that an arrangement will be made for him/her to see the file contents, subject to third party consent. </w:t>
      </w:r>
    </w:p>
    <w:p w:rsidR="00000000" w:rsidDel="00000000" w:rsidP="00000000" w:rsidRDefault="00000000" w:rsidRPr="00000000" w14:paraId="0000003A">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Our written acknowledgement allows one month for the file to be made ready and available. We will be able to extend this by a further two months where requests are complex or numerous. If this is the case, we will inform you within one month of the receipt of the request and explain why the extension is necessary.</w:t>
      </w:r>
    </w:p>
    <w:p w:rsidR="00000000" w:rsidDel="00000000" w:rsidP="00000000" w:rsidRDefault="00000000" w:rsidRPr="00000000" w14:paraId="0000003B">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A fee may be charged for repeated requests, or where a request requires excessive administration to fulfil.</w:t>
      </w:r>
    </w:p>
    <w:p w:rsidR="00000000" w:rsidDel="00000000" w:rsidP="00000000" w:rsidRDefault="00000000" w:rsidRPr="00000000" w14:paraId="0000003C">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legal advice may be sought before sharing a file.</w:t>
      </w:r>
    </w:p>
    <w:p w:rsidR="00000000" w:rsidDel="00000000" w:rsidP="00000000" w:rsidRDefault="00000000" w:rsidRPr="00000000" w14:paraId="0000003D">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Purdey (Administrator) alongside Rebecca (Manager) goes through the file to ensure that all documents have been filed correctly, that entries are in date order and that there are no missing pages. They’ll note any information, entry or correspondence or other document which mentions a third party. </w:t>
      </w:r>
    </w:p>
    <w:p w:rsidR="00000000" w:rsidDel="00000000" w:rsidP="00000000" w:rsidRDefault="00000000" w:rsidRPr="00000000" w14:paraId="0000003E">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We will write to each of those individuals explaining that the subject has requested sight of the file, which contains a reference to them, stating what this is. </w:t>
      </w:r>
    </w:p>
    <w:p w:rsidR="00000000" w:rsidDel="00000000" w:rsidP="00000000" w:rsidRDefault="00000000" w:rsidRPr="00000000" w14:paraId="0000003F">
      <w:pPr>
        <w:shd w:fill="ffffff" w:val="clear"/>
        <w:spacing w:after="0" w:before="0" w:line="276" w:lineRule="auto"/>
        <w:rPr/>
      </w:pPr>
      <w:r w:rsidDel="00000000" w:rsidR="00000000" w:rsidRPr="00000000">
        <w:rPr>
          <w:rtl w:val="0"/>
        </w:rPr>
      </w:r>
    </w:p>
    <w:p w:rsidR="00000000" w:rsidDel="00000000" w:rsidP="00000000" w:rsidRDefault="00000000" w:rsidRPr="00000000" w14:paraId="00000040">
      <w:pPr>
        <w:shd w:fill="ffffff" w:val="clear"/>
        <w:spacing w:after="0" w:before="0" w:line="276" w:lineRule="auto"/>
        <w:rPr/>
      </w:pPr>
      <w:r w:rsidDel="00000000" w:rsidR="00000000" w:rsidRPr="00000000">
        <w:rPr>
          <w:rtl w:val="0"/>
        </w:rPr>
      </w:r>
    </w:p>
    <w:p w:rsidR="00000000" w:rsidDel="00000000" w:rsidP="00000000" w:rsidRDefault="00000000" w:rsidRPr="00000000" w14:paraId="00000041">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They are asked to reply in writing to our manager giving or refusing consent for disclosure of that material.</w:t>
      </w:r>
    </w:p>
    <w:p w:rsidR="00000000" w:rsidDel="00000000" w:rsidP="00000000" w:rsidRDefault="00000000" w:rsidRPr="00000000" w14:paraId="00000042">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We keep copies of these letters and their replies on the child’s file.</w:t>
      </w:r>
      <w:r w:rsidDel="00000000" w:rsidR="00000000" w:rsidRPr="00000000">
        <w:rPr>
          <w:rtl w:val="0"/>
        </w:rPr>
      </w:r>
    </w:p>
    <w:p w:rsidR="00000000" w:rsidDel="00000000" w:rsidP="00000000" w:rsidRDefault="00000000" w:rsidRPr="00000000" w14:paraId="00000043">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‘Third parties’ include each family member noted on the file; so where there are separate entries pertaining to each parent, step parent, grandparent etc. we/I write to each of them to request third party consent.</w:t>
      </w:r>
    </w:p>
    <w:p w:rsidR="00000000" w:rsidDel="00000000" w:rsidP="00000000" w:rsidRDefault="00000000" w:rsidRPr="00000000" w14:paraId="00000044">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Third parties also include workers from any other agency, including children's social care and the health authority for example. Agencies will normally refuse consent to share information, preferring instead for the parent to be redirected to those agencies for a request to see their file held by that agency.</w:t>
      </w:r>
    </w:p>
    <w:p w:rsidR="00000000" w:rsidDel="00000000" w:rsidP="00000000" w:rsidRDefault="00000000" w:rsidRPr="00000000" w14:paraId="00000045">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Members of our staff should also be written to, but we reserve the right under the legislation to override a refusal for consent or to just delete the name of the staff member and not the information. We may grant refusal if the member of staff has provided information that could be considered ‘sensitive’ and the staff member may be in danger if that information is disclosed; or if that information is the basis of a police investigation. However, if the information is not sensitive, then it is not in our interest to withhold that information from a parent. In each case this should be discussed with members of staff and decisions recorded.</w:t>
      </w:r>
    </w:p>
    <w:p w:rsidR="00000000" w:rsidDel="00000000" w:rsidP="00000000" w:rsidRDefault="00000000" w:rsidRPr="00000000" w14:paraId="00000046">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When we have received all the consents/refusals our manager takes a photocopy of the complete file. On the copy of the file, our manager removes any information that a third party has refused consent for us to disclose and blank out any references to the third party, and any information they have added to the file, using a thick marker pen.</w:t>
      </w:r>
    </w:p>
    <w:p w:rsidR="00000000" w:rsidDel="00000000" w:rsidP="00000000" w:rsidRDefault="00000000" w:rsidRPr="00000000" w14:paraId="00000047">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The copy file is then checked and legal advisors may be consulted to verify that the file has been prepared appropriately.</w:t>
      </w:r>
    </w:p>
    <w:p w:rsidR="00000000" w:rsidDel="00000000" w:rsidP="00000000" w:rsidRDefault="00000000" w:rsidRPr="00000000" w14:paraId="00000048">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What remains is the information recorded by the setting, detailing the work initiated and followed by them in relation to confidential matters. This is called the ‘clean copy’.</w:t>
      </w:r>
    </w:p>
    <w:p w:rsidR="00000000" w:rsidDel="00000000" w:rsidP="00000000" w:rsidRDefault="00000000" w:rsidRPr="00000000" w14:paraId="00000049">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[We/I] photocopy the ‘clean copy’ again and collate it for the parent to see.</w:t>
      </w:r>
    </w:p>
    <w:p w:rsidR="00000000" w:rsidDel="00000000" w:rsidP="00000000" w:rsidRDefault="00000000" w:rsidRPr="00000000" w14:paraId="0000004A">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[Our manager informs/I inform] the parent that the file is now ready and invite[s] him/ her to make an appointment to view it.</w:t>
      </w:r>
    </w:p>
    <w:p w:rsidR="00000000" w:rsidDel="00000000" w:rsidP="00000000" w:rsidRDefault="00000000" w:rsidRPr="00000000" w14:paraId="0000004B">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[Our manager and their line manager/I] meet with the parent to go through the file, explaining the process as well as what the content of the file records about the child and the work that has been done. Only the person(s) with parental responsibility can attend that meeting, or the parent’s legal representative or interpreter.</w:t>
      </w:r>
    </w:p>
    <w:p w:rsidR="00000000" w:rsidDel="00000000" w:rsidP="00000000" w:rsidRDefault="00000000" w:rsidRPr="00000000" w14:paraId="0000004C">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The parent may take a copy of the prepared file away; but, to ensure it is properly explained to and understood by the parent, [we/I] never hand it over without discussion.</w:t>
      </w:r>
    </w:p>
    <w:p w:rsidR="00000000" w:rsidDel="00000000" w:rsidP="00000000" w:rsidRDefault="00000000" w:rsidRPr="00000000" w14:paraId="0000004D">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It is an offence to remove material that is controversial or to rewrite records to make them more acceptable. [Our/My] recording procedures and guidelines ensure that the material reflects an accurate and non-judgemental account of the work [we/I] have done with the family.</w:t>
      </w:r>
    </w:p>
    <w:p w:rsidR="00000000" w:rsidDel="00000000" w:rsidP="00000000" w:rsidRDefault="00000000" w:rsidRPr="00000000" w14:paraId="0000004E">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If a parent feels aggrieved about any entry in the file, or the resulting outcome, then [we/I] refer the parent to [our/my] complaints procedure. </w:t>
      </w:r>
    </w:p>
    <w:p w:rsidR="00000000" w:rsidDel="00000000" w:rsidP="00000000" w:rsidRDefault="00000000" w:rsidRPr="00000000" w14:paraId="0000004F">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The law requires that the information [we/I] hold must </w:t>
      </w:r>
      <w:r w:rsidDel="00000000" w:rsidR="00000000" w:rsidRPr="00000000">
        <w:rPr>
          <w:rtl w:val="0"/>
        </w:rPr>
        <w:t xml:space="preserve">be held for a legitimate reason and must be accurate (see our Privacy Notice- Appendix 1.2a). If a parent says that the </w:t>
      </w:r>
      <w:r w:rsidDel="00000000" w:rsidR="00000000" w:rsidRPr="00000000">
        <w:rPr>
          <w:color w:val="000000"/>
          <w:rtl w:val="0"/>
        </w:rPr>
        <w:t xml:space="preserve">information [we/I] hold is inaccurate, then the parent has a right to request for it to be changed. However, this only pertains to factual inaccuracies. Where the disputed entry is a matter of opinion, professional judgement, or represents a different view of the matter than that held by the parent, [we/I] retain the right not to </w:t>
      </w:r>
    </w:p>
    <w:p w:rsidR="00000000" w:rsidDel="00000000" w:rsidP="00000000" w:rsidRDefault="00000000" w:rsidRPr="00000000" w14:paraId="00000050">
      <w:pPr>
        <w:shd w:fill="ffffff" w:val="clear"/>
        <w:spacing w:after="0" w:before="0" w:line="276" w:lineRule="auto"/>
        <w:ind w:left="720" w:firstLine="0"/>
        <w:rPr/>
      </w:pPr>
      <w:r w:rsidDel="00000000" w:rsidR="00000000" w:rsidRPr="00000000">
        <w:rPr>
          <w:rtl w:val="0"/>
        </w:rPr>
      </w:r>
    </w:p>
    <w:p w:rsidR="00000000" w:rsidDel="00000000" w:rsidP="00000000" w:rsidRDefault="00000000" w:rsidRPr="00000000" w14:paraId="00000051">
      <w:pPr>
        <w:shd w:fill="ffffff" w:val="clear"/>
        <w:spacing w:after="0" w:before="0" w:line="276" w:lineRule="auto"/>
        <w:ind w:left="720" w:firstLine="0"/>
        <w:rPr>
          <w:color w:val="000000"/>
        </w:rPr>
      </w:pPr>
      <w:r w:rsidDel="00000000" w:rsidR="00000000" w:rsidRPr="00000000">
        <w:rPr>
          <w:color w:val="000000"/>
          <w:rtl w:val="0"/>
        </w:rPr>
        <w:t xml:space="preserve">change that entry, but [we/I] can record the parent’s view of the matter. In most cases, [we/I] would have given a parent the opportunity at the time to state their side of the matter, and it would have been recorded there and then.</w:t>
      </w:r>
    </w:p>
    <w:p w:rsidR="00000000" w:rsidDel="00000000" w:rsidP="00000000" w:rsidRDefault="00000000" w:rsidRPr="00000000" w14:paraId="00000052">
      <w:pPr>
        <w:numPr>
          <w:ilvl w:val="0"/>
          <w:numId w:val="6"/>
        </w:numPr>
        <w:shd w:fill="ffffff" w:val="clear"/>
        <w:spacing w:after="0" w:before="0" w:line="276" w:lineRule="auto"/>
        <w:ind w:left="720" w:hanging="360"/>
        <w:rPr>
          <w:color w:val="000000"/>
        </w:rPr>
      </w:pPr>
      <w:r w:rsidDel="00000000" w:rsidR="00000000" w:rsidRPr="00000000">
        <w:rPr>
          <w:color w:val="000000"/>
          <w:rtl w:val="0"/>
        </w:rPr>
        <w:t xml:space="preserve">If there are any controversial aspects of the content of a child’s file, [we/I] must seek legal advice. This might be where there is a court case between parents, where social care or the police may be considering legal action, or where a case has already completed and an appeal process is underway.</w:t>
      </w:r>
    </w:p>
    <w:p w:rsidR="00000000" w:rsidDel="00000000" w:rsidP="00000000" w:rsidRDefault="00000000" w:rsidRPr="00000000" w14:paraId="00000053">
      <w:pPr>
        <w:numPr>
          <w:ilvl w:val="0"/>
          <w:numId w:val="6"/>
        </w:numPr>
        <w:shd w:fill="ffffff" w:val="clear"/>
        <w:spacing w:after="280" w:before="0" w:line="276" w:lineRule="auto"/>
        <w:ind w:left="720" w:hanging="360"/>
        <w:rPr>
          <w:color w:val="000000"/>
        </w:rPr>
      </w:pPr>
      <w:r w:rsidDel="00000000" w:rsidR="00000000" w:rsidRPr="00000000">
        <w:rPr>
          <w:color w:val="000000"/>
          <w:rtl w:val="0"/>
        </w:rPr>
        <w:t xml:space="preserve">[We/I] never ‘under-record’ for fear of the parent seeing, nor do [we/I] make ‘personal notes’ elsewhere.</w:t>
      </w:r>
    </w:p>
    <w:p w:rsidR="00000000" w:rsidDel="00000000" w:rsidP="00000000" w:rsidRDefault="00000000" w:rsidRPr="00000000" w14:paraId="00000054">
      <w:pPr>
        <w:ind w:left="36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Telephone advice regarding general queries may be made to The Information Commissioner’s Office Helpline </w:t>
      </w:r>
      <w:hyperlink r:id="rId7">
        <w:r w:rsidDel="00000000" w:rsidR="00000000" w:rsidRPr="00000000">
          <w:rPr>
            <w:rFonts w:ascii="Calibri" w:cs="Calibri" w:eastAsia="Calibri" w:hAnsi="Calibri"/>
            <w:color w:val="000000"/>
            <w:highlight w:val="white"/>
            <w:u w:val="single"/>
            <w:rtl w:val="0"/>
          </w:rPr>
          <w:t xml:space="preserve">0303 123 1113</w:t>
        </w:r>
      </w:hyperlink>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br w:type="textWrapping"/>
        <w:br w:type="textWrapping"/>
      </w:r>
      <w:r w:rsidDel="00000000" w:rsidR="00000000" w:rsidRPr="00000000">
        <w:rPr>
          <w:rFonts w:ascii="Calibri" w:cs="Calibri" w:eastAsia="Calibri" w:hAnsi="Calibri"/>
          <w:highlight w:val="white"/>
          <w:rtl w:val="0"/>
        </w:rPr>
        <w:t xml:space="preserve">All the undertakings above are subject to the paramount commitment of Little Crickets Pre-School, which is to the safety and well-being of the child. Please see also our policy on Safeguarding Children Policy 1.1</w:t>
      </w:r>
    </w:p>
    <w:p w:rsidR="00000000" w:rsidDel="00000000" w:rsidP="00000000" w:rsidRDefault="00000000" w:rsidRPr="00000000" w14:paraId="00000055">
      <w:pPr>
        <w:ind w:left="360" w:firstLine="0"/>
        <w:rPr>
          <w:rFonts w:ascii="Calibri" w:cs="Calibri" w:eastAsia="Calibri" w:hAnsi="Calibri"/>
          <w:highlight w:val="white"/>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highlight w:val="white"/>
          <w:rtl w:val="0"/>
        </w:rPr>
        <w:t xml:space="preserve">All data will be deleted or destroyed as per legal retention records.</w:t>
      </w:r>
    </w:p>
    <w:p w:rsidR="00000000" w:rsidDel="00000000" w:rsidP="00000000" w:rsidRDefault="00000000" w:rsidRPr="00000000" w14:paraId="00000056">
      <w:pPr>
        <w:spacing w:after="0" w:lineRule="auto"/>
        <w:jc w:val="both"/>
        <w:rPr>
          <w:rFonts w:ascii="Calibri" w:cs="Calibri" w:eastAsia="Calibri" w:hAnsi="Calibri"/>
        </w:rPr>
      </w:pPr>
      <w:r w:rsidDel="00000000" w:rsidR="00000000" w:rsidRPr="00000000">
        <w:rPr>
          <w:rtl w:val="0"/>
        </w:rPr>
      </w:r>
    </w:p>
    <w:tbl>
      <w:tblPr>
        <w:tblStyle w:val="Table1"/>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7229"/>
        <w:tblGridChange w:id="0">
          <w:tblGrid>
            <w:gridCol w:w="2660"/>
            <w:gridCol w:w="7229"/>
          </w:tblGrid>
        </w:tblGridChange>
      </w:tblGrid>
      <w:tr>
        <w:trPr>
          <w:cantSplit w:val="0"/>
          <w:tblHeader w:val="0"/>
        </w:trPr>
        <w:tc>
          <w:tcPr>
            <w:gridSpan w:val="2"/>
          </w:tcPr>
          <w:p w:rsidR="00000000" w:rsidDel="00000000" w:rsidP="00000000" w:rsidRDefault="00000000" w:rsidRPr="00000000" w14:paraId="00000057">
            <w:pPr>
              <w:spacing w:after="0" w:lineRule="auto"/>
              <w:rPr>
                <w:rFonts w:ascii="Calibri" w:cs="Calibri" w:eastAsia="Calibri" w:hAnsi="Calibri"/>
              </w:rPr>
            </w:pPr>
            <w:r w:rsidDel="00000000" w:rsidR="00000000" w:rsidRPr="00000000">
              <w:rPr>
                <w:rtl w:val="0"/>
              </w:rPr>
              <w:t xml:space="preserve">This policy was adopted at a Little Crickets Committee meeting </w:t>
            </w:r>
            <w:r w:rsidDel="00000000" w:rsidR="00000000" w:rsidRPr="00000000">
              <w:rPr>
                <w:rtl w:val="0"/>
              </w:rPr>
            </w:r>
          </w:p>
        </w:tc>
      </w:tr>
      <w:tr>
        <w:trPr>
          <w:cantSplit w:val="0"/>
          <w:tblHeader w:val="0"/>
        </w:trPr>
        <w:tc>
          <w:tcPr/>
          <w:p w:rsidR="00000000" w:rsidDel="00000000" w:rsidP="00000000" w:rsidRDefault="00000000" w:rsidRPr="00000000" w14:paraId="00000059">
            <w:pPr>
              <w:spacing w:after="0" w:lineRule="auto"/>
              <w:rPr>
                <w:rFonts w:ascii="Calibri" w:cs="Calibri" w:eastAsia="Calibri" w:hAnsi="Calibri"/>
              </w:rPr>
            </w:pPr>
            <w:r w:rsidDel="00000000" w:rsidR="00000000" w:rsidRPr="00000000">
              <w:rPr>
                <w:rtl w:val="0"/>
              </w:rPr>
              <w:t xml:space="preserve">Signed on behalf of Management Committee</w:t>
            </w:r>
            <w:r w:rsidDel="00000000" w:rsidR="00000000" w:rsidRPr="00000000">
              <w:rPr>
                <w:rtl w:val="0"/>
              </w:rPr>
            </w:r>
          </w:p>
        </w:tc>
        <w:tc>
          <w:tcPr/>
          <w:p w:rsidR="00000000" w:rsidDel="00000000" w:rsidP="00000000" w:rsidRDefault="00000000" w:rsidRPr="00000000" w14:paraId="0000005A">
            <w:pPr>
              <w:spacing w:after="0" w:lineRule="auto"/>
              <w:rPr>
                <w:rFonts w:ascii="Calibri" w:cs="Calibri" w:eastAsia="Calibri" w:hAnsi="Calibri"/>
              </w:rPr>
            </w:pPr>
            <w:r w:rsidDel="00000000" w:rsidR="00000000" w:rsidRPr="00000000">
              <w:rPr>
                <w:rFonts w:ascii="Calibri" w:cs="Calibri" w:eastAsia="Calibri" w:hAnsi="Calibri"/>
                <w:rtl w:val="0"/>
              </w:rPr>
              <w:t xml:space="preserve">Jen Baldry</w:t>
            </w:r>
          </w:p>
        </w:tc>
      </w:tr>
      <w:tr>
        <w:trPr>
          <w:cantSplit w:val="0"/>
          <w:tblHeader w:val="0"/>
        </w:trPr>
        <w:tc>
          <w:tcPr/>
          <w:p w:rsidR="00000000" w:rsidDel="00000000" w:rsidP="00000000" w:rsidRDefault="00000000" w:rsidRPr="00000000" w14:paraId="0000005B">
            <w:pPr>
              <w:spacing w:after="0" w:lineRule="auto"/>
              <w:rPr>
                <w:rFonts w:ascii="Calibri" w:cs="Calibri" w:eastAsia="Calibri" w:hAnsi="Calibri"/>
              </w:rPr>
            </w:pPr>
            <w:r w:rsidDel="00000000" w:rsidR="00000000" w:rsidRPr="00000000">
              <w:rPr>
                <w:rtl w:val="0"/>
              </w:rPr>
              <w:t xml:space="preserve">Name of Signatory</w:t>
            </w:r>
            <w:r w:rsidDel="00000000" w:rsidR="00000000" w:rsidRPr="00000000">
              <w:rPr>
                <w:rtl w:val="0"/>
              </w:rPr>
            </w:r>
          </w:p>
        </w:tc>
        <w:tc>
          <w:tcPr/>
          <w:p w:rsidR="00000000" w:rsidDel="00000000" w:rsidP="00000000" w:rsidRDefault="00000000" w:rsidRPr="00000000" w14:paraId="0000005C">
            <w:pPr>
              <w:tabs>
                <w:tab w:val="left" w:leader="none" w:pos="920"/>
              </w:tabs>
              <w:spacing w:after="0" w:lineRule="auto"/>
              <w:rPr>
                <w:rFonts w:ascii="Calibri" w:cs="Calibri" w:eastAsia="Calibri" w:hAnsi="Calibri"/>
              </w:rPr>
            </w:pPr>
            <w:r w:rsidDel="00000000" w:rsidR="00000000" w:rsidRPr="00000000">
              <w:rPr>
                <w:rFonts w:ascii="Calibri" w:cs="Calibri" w:eastAsia="Calibri" w:hAnsi="Calibri"/>
                <w:rtl w:val="0"/>
              </w:rPr>
              <w:t xml:space="preserve">Rebecca Vass</w:t>
            </w:r>
          </w:p>
        </w:tc>
      </w:tr>
      <w:tr>
        <w:trPr>
          <w:cantSplit w:val="0"/>
          <w:tblHeader w:val="0"/>
        </w:trPr>
        <w:tc>
          <w:tcPr/>
          <w:p w:rsidR="00000000" w:rsidDel="00000000" w:rsidP="00000000" w:rsidRDefault="00000000" w:rsidRPr="00000000" w14:paraId="0000005D">
            <w:pPr>
              <w:spacing w:after="0" w:lineRule="auto"/>
              <w:rPr>
                <w:rFonts w:ascii="Calibri" w:cs="Calibri" w:eastAsia="Calibri" w:hAnsi="Calibri"/>
              </w:rPr>
            </w:pPr>
            <w:r w:rsidDel="00000000" w:rsidR="00000000" w:rsidRPr="00000000">
              <w:rPr>
                <w:rtl w:val="0"/>
              </w:rPr>
              <w:t xml:space="preserve">Role of Signatory</w:t>
            </w:r>
            <w:r w:rsidDel="00000000" w:rsidR="00000000" w:rsidRPr="00000000">
              <w:rPr>
                <w:rtl w:val="0"/>
              </w:rPr>
            </w:r>
          </w:p>
        </w:tc>
        <w:tc>
          <w:tcPr/>
          <w:p w:rsidR="00000000" w:rsidDel="00000000" w:rsidP="00000000" w:rsidRDefault="00000000" w:rsidRPr="00000000" w14:paraId="0000005E">
            <w:pPr>
              <w:spacing w:after="0" w:lineRule="auto"/>
              <w:rPr>
                <w:rFonts w:ascii="Calibri" w:cs="Calibri" w:eastAsia="Calibri" w:hAnsi="Calibri"/>
              </w:rPr>
            </w:pPr>
            <w:r w:rsidDel="00000000" w:rsidR="00000000" w:rsidRPr="00000000">
              <w:rPr>
                <w:rFonts w:ascii="Calibri" w:cs="Calibri" w:eastAsia="Calibri" w:hAnsi="Calibri"/>
                <w:rtl w:val="0"/>
              </w:rPr>
              <w:t xml:space="preserve">Manager</w:t>
            </w:r>
          </w:p>
        </w:tc>
      </w:tr>
      <w:tr>
        <w:trPr>
          <w:cantSplit w:val="0"/>
          <w:tblHeader w:val="0"/>
        </w:trPr>
        <w:tc>
          <w:tcPr/>
          <w:p w:rsidR="00000000" w:rsidDel="00000000" w:rsidP="00000000" w:rsidRDefault="00000000" w:rsidRPr="00000000" w14:paraId="0000005F">
            <w:pPr>
              <w:spacing w:after="0" w:lineRule="auto"/>
              <w:rPr>
                <w:rFonts w:ascii="Calibri" w:cs="Calibri" w:eastAsia="Calibri" w:hAnsi="Calibri"/>
              </w:rPr>
            </w:pPr>
            <w:r w:rsidDel="00000000" w:rsidR="00000000" w:rsidRPr="00000000">
              <w:rPr>
                <w:rtl w:val="0"/>
              </w:rPr>
              <w:t xml:space="preserve">Countersigned Pre-School Manager</w:t>
            </w:r>
            <w:r w:rsidDel="00000000" w:rsidR="00000000" w:rsidRPr="00000000">
              <w:rPr>
                <w:rtl w:val="0"/>
              </w:rPr>
            </w:r>
          </w:p>
        </w:tc>
        <w:tc>
          <w:tcPr/>
          <w:p w:rsidR="00000000" w:rsidDel="00000000" w:rsidP="00000000" w:rsidRDefault="00000000" w:rsidRPr="00000000" w14:paraId="00000060">
            <w:pPr>
              <w:spacing w:after="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1">
            <w:pPr>
              <w:spacing w:after="0" w:lineRule="auto"/>
              <w:rPr>
                <w:rFonts w:ascii="Calibri" w:cs="Calibri" w:eastAsia="Calibri" w:hAnsi="Calibri"/>
              </w:rPr>
            </w:pPr>
            <w:r w:rsidDel="00000000" w:rsidR="00000000" w:rsidRPr="00000000">
              <w:rPr>
                <w:rFonts w:ascii="Calibri" w:cs="Calibri" w:eastAsia="Calibri" w:hAnsi="Calibri"/>
                <w:rtl w:val="0"/>
              </w:rPr>
              <w:t xml:space="preserve">Review Date:</w:t>
            </w:r>
          </w:p>
        </w:tc>
        <w:tc>
          <w:tcPr/>
          <w:p w:rsidR="00000000" w:rsidDel="00000000" w:rsidP="00000000" w:rsidRDefault="00000000" w:rsidRPr="00000000" w14:paraId="00000062">
            <w:pPr>
              <w:spacing w:after="0" w:lineRule="auto"/>
              <w:rPr>
                <w:rFonts w:ascii="Calibri" w:cs="Calibri" w:eastAsia="Calibri" w:hAnsi="Calibri"/>
              </w:rPr>
            </w:pPr>
            <w:r w:rsidDel="00000000" w:rsidR="00000000" w:rsidRPr="00000000">
              <w:rPr>
                <w:rFonts w:ascii="Calibri" w:cs="Calibri" w:eastAsia="Calibri" w:hAnsi="Calibri"/>
                <w:rtl w:val="0"/>
              </w:rPr>
              <w:t xml:space="preserve">May 2023</w:t>
            </w:r>
          </w:p>
        </w:tc>
      </w:tr>
      <w:tr>
        <w:trPr>
          <w:cantSplit w:val="0"/>
          <w:tblHeader w:val="0"/>
        </w:trPr>
        <w:tc>
          <w:tcPr/>
          <w:p w:rsidR="00000000" w:rsidDel="00000000" w:rsidP="00000000" w:rsidRDefault="00000000" w:rsidRPr="00000000" w14:paraId="00000063">
            <w:pPr>
              <w:spacing w:after="0" w:lineRule="auto"/>
              <w:rPr>
                <w:rFonts w:ascii="Calibri" w:cs="Calibri" w:eastAsia="Calibri" w:hAnsi="Calibri"/>
              </w:rPr>
            </w:pPr>
            <w:r w:rsidDel="00000000" w:rsidR="00000000" w:rsidRPr="00000000">
              <w:rPr>
                <w:rFonts w:ascii="Calibri" w:cs="Calibri" w:eastAsia="Calibri" w:hAnsi="Calibri"/>
                <w:rtl w:val="0"/>
              </w:rPr>
              <w:t xml:space="preserve">References to other Policies:</w:t>
            </w:r>
          </w:p>
        </w:tc>
        <w:tc>
          <w:tcPr/>
          <w:p w:rsidR="00000000" w:rsidDel="00000000" w:rsidP="00000000" w:rsidRDefault="00000000" w:rsidRPr="00000000" w14:paraId="00000064">
            <w:pPr>
              <w:spacing w:after="0" w:lineRule="auto"/>
              <w:rPr>
                <w:rFonts w:ascii="Calibri" w:cs="Calibri" w:eastAsia="Calibri" w:hAnsi="Calibri"/>
              </w:rPr>
            </w:pPr>
            <w:r w:rsidDel="00000000" w:rsidR="00000000" w:rsidRPr="00000000">
              <w:rPr>
                <w:rFonts w:ascii="Calibri" w:cs="Calibri" w:eastAsia="Calibri" w:hAnsi="Calibri"/>
                <w:rtl w:val="0"/>
              </w:rPr>
              <w:t xml:space="preserve">Admissions Policy / Complaints Policy / Discipline Policy / Grievance Policy / Recruitment and Employment Policy/Tapestry Policy</w:t>
            </w:r>
          </w:p>
        </w:tc>
      </w:tr>
    </w:tbl>
    <w:p w:rsidR="00000000" w:rsidDel="00000000" w:rsidP="00000000" w:rsidRDefault="00000000" w:rsidRPr="00000000" w14:paraId="00000065">
      <w:pPr>
        <w:spacing w:after="0" w:lineRule="auto"/>
        <w:jc w:val="both"/>
        <w:rPr>
          <w:rFonts w:ascii="Calibri" w:cs="Calibri" w:eastAsia="Calibri" w:hAnsi="Calibri"/>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tabs>
        <w:tab w:val="center" w:leader="none" w:pos="4513"/>
        <w:tab w:val="right" w:leader="none" w:pos="9026"/>
      </w:tabs>
      <w:ind w:hanging="142"/>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1514475</wp:posOffset>
          </wp:positionH>
          <wp:positionV relativeFrom="paragraph">
            <wp:posOffset>-335279</wp:posOffset>
          </wp:positionV>
          <wp:extent cx="1252538" cy="785906"/>
          <wp:effectExtent b="0" l="0" r="0" t="0"/>
          <wp:wrapSquare wrapText="bothSides" distB="114300" distT="114300" distL="114300" distR="114300"/>
          <wp:docPr id="30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2538" cy="785906"/>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2892750</wp:posOffset>
              </wp:positionH>
              <wp:positionV relativeFrom="paragraph">
                <wp:posOffset>-247649</wp:posOffset>
              </wp:positionV>
              <wp:extent cx="3295650" cy="617220"/>
              <wp:effectExtent b="0" l="0" r="0" t="0"/>
              <wp:wrapNone/>
              <wp:docPr id="308" name=""/>
              <a:graphic>
                <a:graphicData uri="http://schemas.microsoft.com/office/word/2010/wordprocessingShape">
                  <wps:wsp>
                    <wps:cNvSpPr/>
                    <wps:cNvPr id="2" name="Shape 2"/>
                    <wps:spPr>
                      <a:xfrm>
                        <a:off x="3702938" y="3451388"/>
                        <a:ext cx="3286125" cy="657225"/>
                      </a:xfrm>
                      <a:prstGeom prst="rect">
                        <a:avLst/>
                      </a:prstGeom>
                      <a:solidFill>
                        <a:srgbClr val="FFFFFF"/>
                      </a:solidFill>
                      <a:ln>
                        <a:noFill/>
                      </a:ln>
                    </wps:spPr>
                    <wps:txbx>
                      <w:txbxContent>
                        <w:p w:rsidR="00000000" w:rsidDel="00000000" w:rsidP="00000000" w:rsidRDefault="00000000" w:rsidRPr="00000000">
                          <w:pPr>
                            <w:spacing w:after="0" w:before="0" w:line="240"/>
                            <w:ind w:left="0" w:right="-587.9999923706055"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Harrogate Cricket Club Grounds, off St George’s Road, Harrogate,</w:t>
                          </w:r>
                        </w:p>
                        <w:p w:rsidR="00000000" w:rsidDel="00000000" w:rsidP="00000000" w:rsidRDefault="00000000" w:rsidRPr="00000000">
                          <w:pPr>
                            <w:spacing w:after="0" w:before="0" w:line="240"/>
                            <w:ind w:left="0" w:right="-587.9999923706055"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North Yorkshire, HG2 9BP</w:t>
                          </w:r>
                        </w:p>
                        <w:p w:rsidR="00000000" w:rsidDel="00000000" w:rsidP="00000000" w:rsidRDefault="00000000" w:rsidRPr="00000000">
                          <w:pPr>
                            <w:spacing w:after="0" w:before="0" w:line="240"/>
                            <w:ind w:left="0" w:right="-587.9999923706055"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 01423 561352   W: www.little-crickets.co.uk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2892750</wp:posOffset>
              </wp:positionH>
              <wp:positionV relativeFrom="paragraph">
                <wp:posOffset>-247649</wp:posOffset>
              </wp:positionV>
              <wp:extent cx="3295650" cy="617220"/>
              <wp:effectExtent b="0" l="0" r="0" t="0"/>
              <wp:wrapNone/>
              <wp:docPr id="30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95650" cy="61722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0190B"/>
    <w:pPr>
      <w:spacing w:after="200"/>
    </w:pPr>
    <w:rPr>
      <w:rFonts w:cs="Times New Roman"/>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42DCF"/>
    <w:rPr>
      <w:rFonts w:cs="Times New Roman"/>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ListParagraph">
    <w:name w:val="List Paragraph"/>
    <w:basedOn w:val="Normal"/>
    <w:uiPriority w:val="34"/>
    <w:qFormat w:val="1"/>
    <w:rsid w:val="008E6BE1"/>
    <w:pPr>
      <w:ind w:left="720"/>
      <w:contextualSpacing w:val="1"/>
    </w:pPr>
  </w:style>
  <w:style w:type="paragraph" w:styleId="BalloonText">
    <w:name w:val="Balloon Text"/>
    <w:basedOn w:val="Normal"/>
    <w:link w:val="BalloonTextChar"/>
    <w:uiPriority w:val="99"/>
    <w:semiHidden w:val="1"/>
    <w:unhideWhenUsed w:val="1"/>
    <w:rsid w:val="00D329D3"/>
    <w:pPr>
      <w:spacing w:after="0"/>
    </w:pPr>
    <w:rPr>
      <w:rFonts w:ascii="Tahoma" w:cs="Tahoma" w:hAnsi="Tahoma"/>
      <w:sz w:val="16"/>
      <w:szCs w:val="16"/>
    </w:rPr>
  </w:style>
  <w:style w:type="character" w:styleId="BalloonTextChar" w:customStyle="1">
    <w:name w:val="Balloon Text Char"/>
    <w:link w:val="BalloonText"/>
    <w:uiPriority w:val="99"/>
    <w:semiHidden w:val="1"/>
    <w:locked w:val="1"/>
    <w:rsid w:val="00D329D3"/>
    <w:rPr>
      <w:rFonts w:ascii="Tahoma" w:cs="Tahoma" w:hAnsi="Tahoma"/>
      <w:sz w:val="16"/>
      <w:szCs w:val="16"/>
    </w:rPr>
  </w:style>
  <w:style w:type="character" w:styleId="Hyperlink">
    <w:name w:val="Hyperlink"/>
    <w:uiPriority w:val="99"/>
    <w:unhideWhenUsed w:val="1"/>
    <w:rsid w:val="00D329D3"/>
    <w:rPr>
      <w:rFonts w:cs="Times New Roman"/>
      <w:color w:val="0000ff"/>
      <w:u w:val="single"/>
    </w:rPr>
  </w:style>
  <w:style w:type="paragraph" w:styleId="Header">
    <w:name w:val="header"/>
    <w:basedOn w:val="Normal"/>
    <w:link w:val="HeaderChar"/>
    <w:uiPriority w:val="99"/>
    <w:unhideWhenUsed w:val="1"/>
    <w:rsid w:val="0004354D"/>
    <w:pPr>
      <w:tabs>
        <w:tab w:val="center" w:pos="4513"/>
        <w:tab w:val="right" w:pos="9026"/>
      </w:tabs>
      <w:spacing w:after="0"/>
    </w:pPr>
  </w:style>
  <w:style w:type="character" w:styleId="HeaderChar" w:customStyle="1">
    <w:name w:val="Header Char"/>
    <w:link w:val="Header"/>
    <w:uiPriority w:val="99"/>
    <w:locked w:val="1"/>
    <w:rsid w:val="0004354D"/>
    <w:rPr>
      <w:rFonts w:cs="Times New Roman"/>
    </w:rPr>
  </w:style>
  <w:style w:type="paragraph" w:styleId="Footer">
    <w:name w:val="footer"/>
    <w:basedOn w:val="Normal"/>
    <w:link w:val="FooterChar"/>
    <w:uiPriority w:val="99"/>
    <w:unhideWhenUsed w:val="1"/>
    <w:rsid w:val="0004354D"/>
    <w:pPr>
      <w:tabs>
        <w:tab w:val="center" w:pos="4513"/>
        <w:tab w:val="right" w:pos="9026"/>
      </w:tabs>
      <w:spacing w:after="0"/>
    </w:pPr>
  </w:style>
  <w:style w:type="character" w:styleId="FooterChar" w:customStyle="1">
    <w:name w:val="Footer Char"/>
    <w:link w:val="Footer"/>
    <w:uiPriority w:val="99"/>
    <w:locked w:val="1"/>
    <w:rsid w:val="0004354D"/>
    <w:rPr>
      <w:rFonts w:cs="Times New Roman"/>
    </w:rPr>
  </w:style>
  <w:style w:type="paragraph" w:styleId="Body" w:customStyle="1">
    <w:name w:val="Body"/>
    <w:rsid w:val="00D30717"/>
    <w:pPr>
      <w:pBdr>
        <w:top w:space="0" w:sz="0" w:val="nil"/>
        <w:left w:space="0" w:sz="0" w:val="nil"/>
        <w:bottom w:space="0" w:sz="0" w:val="nil"/>
        <w:right w:space="0" w:sz="0" w:val="nil"/>
        <w:between w:space="0" w:sz="0" w:val="nil"/>
        <w:bar w:space="0" w:sz="0" w:val="nil"/>
      </w:pBdr>
      <w:spacing w:after="160" w:line="259" w:lineRule="auto"/>
    </w:pPr>
    <w:rPr>
      <w:rFonts w:eastAsia="Calibri"/>
      <w:color w:val="000000"/>
      <w:sz w:val="22"/>
      <w:szCs w:val="22"/>
      <w:u w:color="000000"/>
      <w:bdr w:space="0" w:sz="0" w:val="nil"/>
      <w:lang w:val="en-US"/>
    </w:rPr>
  </w:style>
  <w:style w:type="paragraph" w:styleId="NormalWeb">
    <w:name w:val="Normal (Web)"/>
    <w:basedOn w:val="Normal"/>
    <w:uiPriority w:val="99"/>
    <w:semiHidden w:val="1"/>
    <w:unhideWhenUsed w:val="1"/>
    <w:rsid w:val="007A2BB9"/>
    <w:pPr>
      <w:spacing w:after="100" w:afterAutospacing="1" w:before="100" w:beforeAutospacing="1"/>
    </w:pPr>
    <w:rPr>
      <w:rFonts w:ascii="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tel:0303%20123%201113"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s1ySn0muMqVjx5sM9fnzBlV2rQ==">CgMxLjA4AHIhMXYyMTlSRE9TanJ2Y19OMWlwTndrdktlc3JHRVZRZlZi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2021-05-01T15:29:00Z</dcterms:created>
  <dc:creator>Committee</dc:creator>
</cp:coreProperties>
</file>